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F1" w:rsidRPr="006177F1" w:rsidRDefault="006177F1">
      <w:pPr>
        <w:rPr>
          <w:b/>
          <w:u w:val="single"/>
        </w:rPr>
      </w:pPr>
      <w:bookmarkStart w:id="0" w:name="_GoBack"/>
      <w:bookmarkEnd w:id="0"/>
      <w:r w:rsidRPr="006177F1">
        <w:rPr>
          <w:b/>
          <w:u w:val="single"/>
        </w:rPr>
        <w:t>Questions included with Amendment 3 of W912JC-18-R-5702</w:t>
      </w:r>
    </w:p>
    <w:p w:rsidR="006177F1" w:rsidRDefault="006177F1"/>
    <w:p w:rsidR="00171ECE" w:rsidRDefault="003F2BDB">
      <w:r w:rsidRPr="003F2BDB">
        <w:t>Please verify that security clearance is required for the hand carry of the proposal at the Repository site, as the RFP mentions 2.1.2.</w:t>
      </w:r>
    </w:p>
    <w:p w:rsidR="003F2BDB" w:rsidRDefault="003F2BDB">
      <w:r>
        <w:tab/>
        <w:t xml:space="preserve">A:   Follow the instructions in 2.4 of Section 00100 for requirements for hand delivering proposals.  Hand Carried proposals will be to:  USPFO for Kansas, Contracting Office, </w:t>
      </w:r>
      <w:proofErr w:type="gramStart"/>
      <w:r>
        <w:t>Attn</w:t>
      </w:r>
      <w:proofErr w:type="gramEnd"/>
      <w:r>
        <w:t xml:space="preserve">:  Karen Robben, 2737 S. Kansas Avenue, Topeka KS </w:t>
      </w:r>
      <w:r w:rsidR="006177F1">
        <w:t xml:space="preserve"> 66611.    </w:t>
      </w:r>
      <w:proofErr w:type="spellStart"/>
      <w:r w:rsidR="006177F1">
        <w:t>Bldg</w:t>
      </w:r>
      <w:proofErr w:type="spellEnd"/>
      <w:r w:rsidR="006177F1">
        <w:t xml:space="preserve"> 103. </w:t>
      </w:r>
    </w:p>
    <w:p w:rsidR="003F2BDB" w:rsidRDefault="003F2BDB">
      <w:r w:rsidRPr="003F2BDB">
        <w:t>Please clarify the exact location of the Repository. Is the repository site in the guard shack or the building past the guard shack?</w:t>
      </w:r>
    </w:p>
    <w:p w:rsidR="003F2BDB" w:rsidRDefault="006177F1" w:rsidP="006177F1">
      <w:pPr>
        <w:ind w:firstLine="720"/>
      </w:pPr>
      <w:r>
        <w:t xml:space="preserve">A:   Building 103, USPFP for Kansas is located inside the Guard Shack – immediately to the left when entering the gate. </w:t>
      </w:r>
    </w:p>
    <w:p w:rsidR="003F2BDB" w:rsidRDefault="003F2BDB">
      <w:r w:rsidRPr="003F2BDB">
        <w:t xml:space="preserve">RFP: Vol 2-Subfactor 1 </w:t>
      </w:r>
      <w:proofErr w:type="spellStart"/>
      <w:r w:rsidRPr="003F2BDB">
        <w:t>Exp</w:t>
      </w:r>
      <w:proofErr w:type="spellEnd"/>
      <w:r w:rsidRPr="003F2BDB">
        <w:t>/Cap: 2.5.2.2.1 please clarify what an experience cut sheet is.</w:t>
      </w:r>
    </w:p>
    <w:p w:rsidR="003F2BDB" w:rsidRDefault="006177F1" w:rsidP="006177F1">
      <w:pPr>
        <w:ind w:firstLine="720"/>
      </w:pPr>
      <w:r>
        <w:t xml:space="preserve">A:   An experience cut sheet would be some type of Project description showing experience that is not necessarily a resume. </w:t>
      </w:r>
    </w:p>
    <w:p w:rsidR="003F2BDB" w:rsidRDefault="003F2BDB">
      <w:r w:rsidRPr="003F2BDB">
        <w:t>Is the offeror to provide unit prices per the unit price specification?</w:t>
      </w:r>
    </w:p>
    <w:p w:rsidR="003F2BDB" w:rsidRDefault="006177F1">
      <w:r>
        <w:tab/>
        <w:t xml:space="preserve">A:  No Unit Prices are to be provided.   </w:t>
      </w:r>
    </w:p>
    <w:p w:rsidR="003F2BDB" w:rsidRDefault="003F2BDB">
      <w:r w:rsidRPr="003F2BDB">
        <w:t>Referencing Specification 08 8000 please provide the blast resistant standoff distance for</w:t>
      </w:r>
      <w:r>
        <w:t xml:space="preserve"> </w:t>
      </w:r>
      <w:r w:rsidRPr="003F2BDB">
        <w:t>glazing blast conditions.</w:t>
      </w:r>
    </w:p>
    <w:p w:rsidR="003F2BDB" w:rsidRDefault="006177F1">
      <w:r>
        <w:tab/>
        <w:t xml:space="preserve">A:  Since the standoff varies around the building </w:t>
      </w:r>
      <w:proofErr w:type="gramStart"/>
      <w:r>
        <w:t>( and</w:t>
      </w:r>
      <w:proofErr w:type="gramEnd"/>
      <w:r>
        <w:t xml:space="preserve"> in some cases varies for a given elevation), we have anticipated that they will use the site plan to determine the standoff to each window system or door ( in combination with the various floor plans).  Refer to 084413, 1.2 C.3. </w:t>
      </w:r>
    </w:p>
    <w:p w:rsidR="003F2BDB" w:rsidRDefault="003F2BDB">
      <w:r w:rsidRPr="003F2BDB">
        <w:t>Does the Maintenance Building have the terra cotta façade as an Option?</w:t>
      </w:r>
    </w:p>
    <w:p w:rsidR="003F2BDB" w:rsidRDefault="006177F1">
      <w:r>
        <w:tab/>
        <w:t>A:  No</w:t>
      </w:r>
    </w:p>
    <w:p w:rsidR="003F2BDB" w:rsidRDefault="003F2BDB">
      <w:r w:rsidRPr="003F2BDB">
        <w:t>The terra cotta colors for manufactures are specified as Color Groups 1 and 3.  Will both colors be in the red/orange range as the colored cover sheet rendering shows?</w:t>
      </w:r>
    </w:p>
    <w:p w:rsidR="003F2BDB" w:rsidRDefault="006177F1">
      <w:r>
        <w:tab/>
        <w:t>A:  Correct</w:t>
      </w:r>
    </w:p>
    <w:p w:rsidR="003F2BDB" w:rsidRDefault="003F2BDB">
      <w:r w:rsidRPr="003F2BDB">
        <w:t>Would mitered terra cotta tiles at the building corners be considered in lieu of the sharp edges shown (ref. 1/A113)?</w:t>
      </w:r>
    </w:p>
    <w:p w:rsidR="003F2BDB" w:rsidRDefault="006177F1">
      <w:r>
        <w:tab/>
        <w:t xml:space="preserve">A:  Yes.  Formed corner terracotta pieces will also be considered. </w:t>
      </w:r>
    </w:p>
    <w:p w:rsidR="003F2BDB" w:rsidRDefault="003F2BDB">
      <w:r w:rsidRPr="003F2BDB">
        <w:t>The textures/finishes for the precast tiles (natural, fine combed and medium combed) are similarly called out for the baguettes.  Is this truly the intention to have the front 2â€</w:t>
      </w:r>
      <w:r w:rsidRPr="003F2BDB">
        <w:rPr>
          <w:rFonts w:ascii="Calibri" w:hAnsi="Calibri" w:cs="Calibri"/>
        </w:rPr>
        <w:t></w:t>
      </w:r>
      <w:r w:rsidRPr="003F2BDB">
        <w:t xml:space="preserve"> face (or more faces) of the baguettes with different finishes?</w:t>
      </w:r>
    </w:p>
    <w:p w:rsidR="003F2BDB" w:rsidRDefault="006177F1">
      <w:r>
        <w:tab/>
        <w:t xml:space="preserve">A:  No.  Smooth finish for baguettes is intended. </w:t>
      </w:r>
    </w:p>
    <w:p w:rsidR="003F2BDB" w:rsidRDefault="003F2BDB">
      <w:r w:rsidRPr="003F2BDB">
        <w:lastRenderedPageBreak/>
        <w:t>The baguettes are currently shown with an end plate attached to a vertical aluminum extrusion (084413-6) in the Bid Package 2 scope.  Could we provide our standard removable hardware attached to the vertical support in lieu of the end plates?  This would allow you to remove the baguettes individually without having to access the plates behind the baguettes.</w:t>
      </w:r>
    </w:p>
    <w:p w:rsidR="00FD4B5F" w:rsidRDefault="00FD4B5F">
      <w:r>
        <w:tab/>
        <w:t xml:space="preserve">A:  Provide your standard removable hardware and connect to the aluminum extrusions, which are an extension of the curtain wall perimeter trim cap, used to finish the end of the terracotta wall facing at window and door openings.  </w:t>
      </w:r>
    </w:p>
    <w:p w:rsidR="003F2BDB" w:rsidRDefault="003F2BDB">
      <w:r w:rsidRPr="003F2BDB">
        <w:t>Also, is the aluminum extrusion noted above supposed to be provided by the terra cotta manufacturer?</w:t>
      </w:r>
    </w:p>
    <w:p w:rsidR="003F2BDB" w:rsidRDefault="00FD4B5F">
      <w:r>
        <w:tab/>
        <w:t xml:space="preserve">A:  The </w:t>
      </w:r>
      <w:r w:rsidR="00407D69">
        <w:t xml:space="preserve">aluminum extrusion is </w:t>
      </w:r>
      <w:proofErr w:type="spellStart"/>
      <w:proofErr w:type="gramStart"/>
      <w:r w:rsidR="00407D69">
        <w:t>a</w:t>
      </w:r>
      <w:proofErr w:type="spellEnd"/>
      <w:proofErr w:type="gramEnd"/>
      <w:r w:rsidR="00407D69">
        <w:t xml:space="preserve"> extended part of the curtainwall trim cap. </w:t>
      </w:r>
    </w:p>
    <w:p w:rsidR="003F2BDB" w:rsidRDefault="003F2BDB">
      <w:r w:rsidRPr="003F2BDB">
        <w:t>The tiles at the Building Sign shown on AS103 are currently specified as hollow tiles with</w:t>
      </w:r>
      <w:r>
        <w:t xml:space="preserve"> </w:t>
      </w:r>
      <w:r w:rsidRPr="003F2BDB">
        <w:t>aluminum support system but we would potentially need to create additional dies for each color and size shown.  Furthermore, the tiles as specified would have a minimum wall depth of 3” with virtually no tolerance for installation.  Would solid precast tiles with dovetail slots on the back side be permitted for a possible mortar/thin set application?</w:t>
      </w:r>
    </w:p>
    <w:p w:rsidR="003F2BDB" w:rsidRDefault="00407D69" w:rsidP="003F2BDB">
      <w:pPr>
        <w:pStyle w:val="ListParagraph"/>
        <w:numPr>
          <w:ilvl w:val="0"/>
          <w:numId w:val="1"/>
        </w:numPr>
      </w:pPr>
      <w:r>
        <w:t xml:space="preserve"> yes</w:t>
      </w:r>
    </w:p>
    <w:p w:rsidR="003F2BDB" w:rsidRDefault="00407D69">
      <w:r w:rsidRPr="00407D69">
        <w:t>Detail 2/A402 shows an off-module 4” tile at the top of the parapet covered by a piece of brake metal flashing. Would (3) textures be required at this horizontal band since it will not be visible or will a natural finish work?</w:t>
      </w:r>
    </w:p>
    <w:p w:rsidR="00407D69" w:rsidRDefault="00407D69">
      <w:r>
        <w:tab/>
        <w:t xml:space="preserve">A:  Do you mean 6/A402?  If this is the detail you are referring to, then hidden tile can be smooth. </w:t>
      </w:r>
    </w:p>
    <w:p w:rsidR="00407D69" w:rsidRDefault="00407D69">
      <w:r w:rsidRPr="00407D69">
        <w:t>Reference plan sheets C504, C505 and C506 grounding detail.  What are the requirements for the fence grounding?  How often are theses ground rods required?</w:t>
      </w:r>
    </w:p>
    <w:p w:rsidR="00407D69" w:rsidRDefault="00407D69">
      <w:r>
        <w:tab/>
        <w:t xml:space="preserve">A:  Comply </w:t>
      </w:r>
      <w:proofErr w:type="spellStart"/>
      <w:r>
        <w:t>wityh</w:t>
      </w:r>
      <w:proofErr w:type="spellEnd"/>
      <w:r>
        <w:t xml:space="preserve"> UFC-4-022-03, 1 October 2013, 2-10 Grounding</w:t>
      </w:r>
    </w:p>
    <w:p w:rsidR="00407D69" w:rsidRDefault="00407D69">
      <w:r w:rsidRPr="00407D69">
        <w:t>Please provide a fencing specification.</w:t>
      </w:r>
    </w:p>
    <w:p w:rsidR="00407D69" w:rsidRDefault="00407D69">
      <w:r>
        <w:tab/>
        <w:t>A:  UFC 4-022-03</w:t>
      </w:r>
    </w:p>
    <w:p w:rsidR="00407D69" w:rsidRDefault="00407D69">
      <w:r w:rsidRPr="00407D69">
        <w:t>Please verify the north parking lot will not be used for non-construction use during construction.</w:t>
      </w:r>
    </w:p>
    <w:p w:rsidR="00407D69" w:rsidRDefault="00407D69">
      <w:r>
        <w:tab/>
        <w:t>A:  The North Parking Lot will not be used for non-construction parking until completed.  Once completed, the owner will occupy the lot for personnel parking, so that construction on the main building can begin.</w:t>
      </w:r>
    </w:p>
    <w:p w:rsidR="00407D69" w:rsidRDefault="00407D69" w:rsidP="00407D69">
      <w:r>
        <w:t>Please verify the aluminum hardware needs to have the same blast rating as the storefront/curtain wall the door assembly is installed in.</w:t>
      </w:r>
    </w:p>
    <w:p w:rsidR="00407D69" w:rsidRDefault="00407D69" w:rsidP="00407D69">
      <w:r>
        <w:tab/>
        <w:t>A:  Correct</w:t>
      </w:r>
    </w:p>
    <w:p w:rsidR="00407D69" w:rsidRDefault="00407D69" w:rsidP="00407D69">
      <w:r w:rsidRPr="00407D69">
        <w:t>Please clarify which design category should be used for seismic protection. Plan sheet S101 Design Criteria G-1-r indicates category “A”; Specification section 220548-1.4 indicates category “C”.</w:t>
      </w:r>
    </w:p>
    <w:p w:rsidR="00407D69" w:rsidRDefault="00407D69" w:rsidP="00407D69">
      <w:r>
        <w:tab/>
        <w:t>A:  Category A</w:t>
      </w:r>
    </w:p>
    <w:p w:rsidR="00407D69" w:rsidRDefault="00407D69" w:rsidP="00407D69">
      <w:r w:rsidRPr="00407D69">
        <w:lastRenderedPageBreak/>
        <w:t>Please verify the landscape irrigation is by Owner.</w:t>
      </w:r>
    </w:p>
    <w:p w:rsidR="00407D69" w:rsidRDefault="00407D69" w:rsidP="00407D69">
      <w:r>
        <w:tab/>
        <w:t>A:  Refer to 329300. 1.1.D</w:t>
      </w:r>
    </w:p>
    <w:sectPr w:rsidR="0040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267B"/>
    <w:multiLevelType w:val="hybridMultilevel"/>
    <w:tmpl w:val="9B56D190"/>
    <w:lvl w:ilvl="0" w:tplc="24EA9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DB"/>
    <w:rsid w:val="00171ECE"/>
    <w:rsid w:val="003F2BDB"/>
    <w:rsid w:val="00407D69"/>
    <w:rsid w:val="006177F1"/>
    <w:rsid w:val="00E34358"/>
    <w:rsid w:val="00FD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FA1DA-463D-4C79-ABD4-0997BA59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 Karen Ms CIV USA</dc:creator>
  <cp:keywords/>
  <dc:description/>
  <cp:lastModifiedBy>Ryan Grier</cp:lastModifiedBy>
  <cp:revision>2</cp:revision>
  <dcterms:created xsi:type="dcterms:W3CDTF">2018-08-30T12:01:00Z</dcterms:created>
  <dcterms:modified xsi:type="dcterms:W3CDTF">2018-08-30T12:01:00Z</dcterms:modified>
</cp:coreProperties>
</file>